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C979" w14:textId="5C175A6F" w:rsidR="00F91465" w:rsidRPr="00A97010" w:rsidRDefault="00772C8D" w:rsidP="00F91465">
      <w:pPr>
        <w:pBdr>
          <w:bottom w:val="single" w:sz="12" w:space="1" w:color="auto"/>
        </w:pBdr>
        <w:tabs>
          <w:tab w:val="left" w:pos="2513"/>
        </w:tabs>
        <w:spacing w:line="360" w:lineRule="auto"/>
        <w:jc w:val="center"/>
        <w:rPr>
          <w:rFonts w:ascii="Agency FB" w:hAnsi="Agency FB"/>
          <w:bCs/>
          <w:sz w:val="40"/>
          <w:szCs w:val="40"/>
        </w:rPr>
      </w:pPr>
      <w:proofErr w:type="spellStart"/>
      <w:r>
        <w:rPr>
          <w:rFonts w:ascii="Agency FB" w:hAnsi="Agency FB"/>
          <w:bCs/>
          <w:sz w:val="40"/>
          <w:szCs w:val="40"/>
        </w:rPr>
        <w:t>Najarian</w:t>
      </w:r>
      <w:proofErr w:type="spellEnd"/>
      <w:r>
        <w:rPr>
          <w:rFonts w:ascii="Agency FB" w:hAnsi="Agency FB"/>
          <w:bCs/>
          <w:sz w:val="40"/>
          <w:szCs w:val="40"/>
        </w:rPr>
        <w:t xml:space="preserve"> Financial LLC</w:t>
      </w:r>
    </w:p>
    <w:p w14:paraId="327BF03D" w14:textId="77777777" w:rsidR="00F91465" w:rsidRPr="00A97010" w:rsidRDefault="002E0424" w:rsidP="00F91465">
      <w:pPr>
        <w:tabs>
          <w:tab w:val="left" w:pos="2513"/>
        </w:tabs>
        <w:spacing w:line="36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9701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Table of Fees for Services</w:t>
      </w:r>
    </w:p>
    <w:p w14:paraId="67325F35" w14:textId="0270C884" w:rsidR="00F91465" w:rsidRPr="00A64770" w:rsidRDefault="002E0424" w:rsidP="00F91465">
      <w:pPr>
        <w:pStyle w:val="NoSpacing"/>
      </w:pPr>
      <w:r w:rsidRPr="00A97010">
        <w:t>Carefully read Item 4 and Item 5 of Form ADV Part 2A (“Brochure”)</w:t>
      </w:r>
      <w:r w:rsidR="00121497">
        <w:t>, as these sections of the Brochure contain important</w:t>
      </w:r>
      <w:r w:rsidRPr="00A97010">
        <w:t xml:space="preserve"> details </w:t>
      </w:r>
      <w:r w:rsidR="00121497">
        <w:t>about</w:t>
      </w:r>
      <w:r w:rsidR="00121497" w:rsidRPr="00A97010">
        <w:t xml:space="preserve"> </w:t>
      </w:r>
      <w:proofErr w:type="spellStart"/>
      <w:r w:rsidR="00772C8D">
        <w:t>Najarian</w:t>
      </w:r>
      <w:proofErr w:type="spellEnd"/>
      <w:r w:rsidR="00772C8D">
        <w:t xml:space="preserve"> Financial LLC</w:t>
      </w:r>
      <w:r w:rsidRPr="00A97010">
        <w:t xml:space="preserve"> advisory services and fees. Fees </w:t>
      </w:r>
      <w:r w:rsidR="00206AA8">
        <w:t>are not</w:t>
      </w:r>
      <w:r w:rsidRPr="00A97010">
        <w:t xml:space="preserve"> negotiable. </w:t>
      </w:r>
      <w:r w:rsidR="00121497">
        <w:t xml:space="preserve">The fees below will only apply to you when you request the services listed. </w:t>
      </w:r>
      <w:r w:rsidR="00A64770">
        <w:t xml:space="preserve">Please be advised that fees may not apply to all clients.  </w:t>
      </w:r>
      <w:r w:rsidR="00A64770">
        <w:br/>
      </w:r>
    </w:p>
    <w:tbl>
      <w:tblPr>
        <w:tblpPr w:leftFromText="180" w:rightFromText="180" w:vertAnchor="text" w:horzAnchor="margin" w:tblpXSpec="center" w:tblpY="118"/>
        <w:tblW w:w="10937" w:type="dxa"/>
        <w:tblLook w:val="04A0" w:firstRow="1" w:lastRow="0" w:firstColumn="1" w:lastColumn="0" w:noHBand="0" w:noVBand="1"/>
      </w:tblPr>
      <w:tblGrid>
        <w:gridCol w:w="3258"/>
        <w:gridCol w:w="3136"/>
        <w:gridCol w:w="2391"/>
        <w:gridCol w:w="2152"/>
      </w:tblGrid>
      <w:tr w:rsidR="008F78AD" w14:paraId="416D0EE7" w14:textId="77777777" w:rsidTr="00CA4B38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7B62C7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Fees Charged by </w:t>
            </w:r>
          </w:p>
          <w:p w14:paraId="22891CB3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Investment Adviser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11EBF8B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Fee Amount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A6FA09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Frequency Fee is Charged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7D2EA24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Services</w:t>
            </w:r>
          </w:p>
        </w:tc>
      </w:tr>
      <w:tr w:rsidR="00206AA8" w14:paraId="70EA569D" w14:textId="77777777" w:rsidTr="00CA4B38">
        <w:trPr>
          <w:trHeight w:val="4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F5F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Assets Under Management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EA67" w14:textId="5FE520D7" w:rsidR="00206AA8" w:rsidRPr="00A97010" w:rsidRDefault="00360812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</w:t>
            </w:r>
            <w:r w:rsidR="00206A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</w:t>
            </w:r>
            <w:r w:rsidR="002438D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</w:t>
            </w:r>
            <w:r w:rsidR="00206A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68C8" w14:textId="4EBD1608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Monthly in Arrears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81B3" w14:textId="1521411B" w:rsidR="00206AA8" w:rsidRPr="00A97010" w:rsidRDefault="002438D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Portfolio Management Services</w:t>
            </w:r>
          </w:p>
        </w:tc>
      </w:tr>
      <w:tr w:rsidR="00206AA8" w14:paraId="4BFE7BEE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B3C7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Hourly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C51E" w14:textId="5BDA6441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Book Antiqua"/>
                <w:color w:val="000000"/>
              </w:rPr>
              <w:t>B</w:t>
            </w:r>
            <w:r w:rsidRPr="00D407EA">
              <w:rPr>
                <w:rFonts w:ascii="Book Antiqua"/>
                <w:color w:val="000000"/>
              </w:rPr>
              <w:t>etween $100 and $250.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D1FD" w14:textId="13407287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07EA">
              <w:rPr>
                <w:rFonts w:ascii="Book Antiqua"/>
                <w:color w:val="000000"/>
              </w:rPr>
              <w:t>fees are paid in arrears upon completion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9254" w14:textId="794690C1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Financial Planning Services</w:t>
            </w:r>
          </w:p>
        </w:tc>
      </w:tr>
      <w:tr w:rsidR="00206AA8" w14:paraId="33758D94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2F7A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Subscription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493D" w14:textId="3EDA3E69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94FB" w14:textId="42C03AB6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49B6" w14:textId="274EA778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206AA8" w14:paraId="7D4E0D02" w14:textId="77777777" w:rsidTr="00CA4B38">
        <w:trPr>
          <w:trHeight w:val="244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4507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Fixed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45B" w14:textId="11F8EB3F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Book Antiqua"/>
                <w:color w:val="000000"/>
              </w:rPr>
              <w:t xml:space="preserve">Between </w:t>
            </w:r>
            <w:r w:rsidRPr="00D407EA">
              <w:rPr>
                <w:rFonts w:ascii="Book Antiqua"/>
                <w:color w:val="000000"/>
              </w:rPr>
              <w:t>$500 and $2,000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1D20" w14:textId="72B3FF78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407EA">
              <w:rPr>
                <w:rFonts w:ascii="Book Antiqua"/>
                <w:color w:val="000000"/>
              </w:rPr>
              <w:t>fees are paid in arrears upon completion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1296" w14:textId="1F1EA186" w:rsidR="00206AA8" w:rsidRPr="00A97010" w:rsidRDefault="000259D1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Financial Planning Services</w:t>
            </w:r>
          </w:p>
        </w:tc>
      </w:tr>
      <w:tr w:rsidR="00206AA8" w14:paraId="01EA075A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0422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Commissions to the Adviser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050" w14:textId="58A87011" w:rsidR="00206AA8" w:rsidRPr="00A97010" w:rsidRDefault="00F35A5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Between $500 and $5,000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D3C" w14:textId="7E9B4D90" w:rsidR="00206AA8" w:rsidRPr="00A97010" w:rsidRDefault="00F35A5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 time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fee paid in advance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2E46" w14:textId="66FBA6C0" w:rsidR="00206AA8" w:rsidRPr="00A97010" w:rsidRDefault="00F35A5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Insurance services and products</w:t>
            </w:r>
          </w:p>
        </w:tc>
      </w:tr>
      <w:tr w:rsidR="00206AA8" w14:paraId="67C75F85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CBF5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Performance-based Fee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3BB0" w14:textId="7720D2DC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BCEC" w14:textId="4AFFB07F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8D2B" w14:textId="00286183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206AA8" w14:paraId="079D6560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544B" w14:textId="6ADA3BBC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 Selection of Other Adviser Fees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BF6C" w14:textId="6BA49729" w:rsidR="00206AA8" w:rsidRPr="00A97010" w:rsidRDefault="00F35A5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8DF2" w14:textId="112B6028" w:rsidR="00206AA8" w:rsidRPr="00A97010" w:rsidRDefault="00F35A5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2C1F" w14:textId="509DFDFD" w:rsidR="00206AA8" w:rsidRPr="00A97010" w:rsidRDefault="00F35A5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206AA8" w14:paraId="52625036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C46CB9F" w14:textId="77777777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Fees Charged by Third Parties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2FE7200" w14:textId="77777777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Fee Amount 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668184D" w14:textId="77777777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Frequency Fee is Charged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794BEC" w14:textId="77777777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Services </w:t>
            </w:r>
          </w:p>
        </w:tc>
      </w:tr>
      <w:tr w:rsidR="00206AA8" w14:paraId="0FFBEA77" w14:textId="77777777" w:rsidTr="00CA4B38">
        <w:trPr>
          <w:trHeight w:val="271"/>
        </w:trPr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F94B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Third Party Money Manager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6547" w14:textId="2AD8EBC1" w:rsidR="00206AA8" w:rsidRPr="00A97010" w:rsidRDefault="002438D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FCA7" w14:textId="678EA949" w:rsidR="00206AA8" w:rsidRPr="00A97010" w:rsidRDefault="002438D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84C9" w14:textId="28871AF4" w:rsidR="00206AA8" w:rsidRPr="00A97010" w:rsidRDefault="002438DB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206AA8" w14:paraId="78476FAB" w14:textId="77777777" w:rsidTr="00CA4B38">
        <w:trPr>
          <w:trHeight w:val="2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9BB" w14:textId="77777777" w:rsidR="00206AA8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Robo-Adviser Fee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6B51C" w14:textId="5BFF1AB6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B569" w14:textId="14A52B66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467F" w14:textId="7384F8E6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206AA8" w14:paraId="2FBCE1FD" w14:textId="77777777" w:rsidTr="003C76B3">
        <w:trPr>
          <w:trHeight w:val="271"/>
        </w:trPr>
        <w:tc>
          <w:tcPr>
            <w:tcW w:w="10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</w:tcPr>
          <w:p w14:paraId="6793E4C9" w14:textId="77777777" w:rsidR="00206AA8" w:rsidRPr="00A97010" w:rsidRDefault="00206AA8" w:rsidP="00206A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Talk with your Adviser about fees and costs applicable to you</w:t>
            </w:r>
          </w:p>
        </w:tc>
      </w:tr>
    </w:tbl>
    <w:p w14:paraId="7C36811F" w14:textId="77777777" w:rsidR="00F91465" w:rsidRPr="00A97010" w:rsidRDefault="0032341F" w:rsidP="00F91465">
      <w:pPr>
        <w:jc w:val="both"/>
        <w:rPr>
          <w:rFonts w:cs="Times New Roman"/>
          <w:i/>
          <w:sz w:val="20"/>
          <w:szCs w:val="20"/>
        </w:rPr>
      </w:pPr>
    </w:p>
    <w:tbl>
      <w:tblPr>
        <w:tblpPr w:leftFromText="180" w:rightFromText="180" w:vertAnchor="text" w:horzAnchor="page" w:tblpX="689" w:tblpY="70"/>
        <w:tblW w:w="6750" w:type="dxa"/>
        <w:tblLook w:val="04A0" w:firstRow="1" w:lastRow="0" w:firstColumn="1" w:lastColumn="0" w:noHBand="0" w:noVBand="1"/>
      </w:tblPr>
      <w:tblGrid>
        <w:gridCol w:w="3330"/>
        <w:gridCol w:w="1170"/>
        <w:gridCol w:w="2250"/>
      </w:tblGrid>
      <w:tr w:rsidR="008F78AD" w14:paraId="0694303D" w14:textId="77777777" w:rsidTr="00CA4B38">
        <w:trPr>
          <w:trHeight w:val="300"/>
        </w:trPr>
        <w:tc>
          <w:tcPr>
            <w:tcW w:w="6750" w:type="dxa"/>
            <w:gridSpan w:val="3"/>
            <w:shd w:val="clear" w:color="auto" w:fill="auto"/>
            <w:noWrap/>
            <w:vAlign w:val="bottom"/>
            <w:hideMark/>
          </w:tcPr>
          <w:p w14:paraId="520476C6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Additional fees and costs to discuss with your Adviser</w:t>
            </w:r>
          </w:p>
          <w:p w14:paraId="104D7528" w14:textId="77777777" w:rsidR="00F91465" w:rsidRPr="00A97010" w:rsidRDefault="0032341F" w:rsidP="00CA4B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78AD" w14:paraId="3BD8A0AE" w14:textId="77777777" w:rsidTr="00CA4B38">
        <w:trPr>
          <w:trHeight w:val="30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E0B4A2E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Additional Fees/Cost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229C57E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Yes/No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3322" w14:textId="77777777" w:rsidR="00F91465" w:rsidRPr="00A97010" w:rsidRDefault="002E0424" w:rsidP="00CA4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Paid To</w:t>
            </w:r>
          </w:p>
        </w:tc>
      </w:tr>
      <w:tr w:rsidR="008F78AD" w14:paraId="108D5DAB" w14:textId="77777777" w:rsidTr="00CA4B3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A52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Brokerage Fees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DDBB" w14:textId="4A004062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FC6B" w14:textId="74CFD7B4" w:rsidR="00F91465" w:rsidRPr="00A97010" w:rsidRDefault="00206AA8" w:rsidP="00206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8F78AD" w14:paraId="692786DF" w14:textId="77777777" w:rsidTr="00CA4B3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1B37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Commissions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BDA5" w14:textId="12EF90D9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F4F07" w14:textId="64931A6F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8F78AD" w14:paraId="106F2991" w14:textId="77777777" w:rsidTr="00CA4B3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1638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Custodian Fees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29D4" w14:textId="0B949101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686F" w14:textId="7A6A12E0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8F78AD" w14:paraId="28CD32FF" w14:textId="77777777" w:rsidTr="00CA4B3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5ED8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Mark-ups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53CAB" w14:textId="5D8B815E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52871" w14:textId="5263138F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8F78AD" w14:paraId="726D0069" w14:textId="77777777" w:rsidTr="00CA4B3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2019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Mutual Fund/ETF</w:t>
            </w:r>
          </w:p>
          <w:p w14:paraId="621E5983" w14:textId="77777777" w:rsidR="00F91465" w:rsidRPr="00A97010" w:rsidRDefault="002E0424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9701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Fees and Expenses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EF26" w14:textId="4BEEE138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F689C" w14:textId="3DF23C47" w:rsidR="00F91465" w:rsidRPr="00A97010" w:rsidRDefault="00206AA8" w:rsidP="00CA4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14:paraId="5AB5B0E2" w14:textId="77777777" w:rsidR="00F91465" w:rsidRPr="00A97010" w:rsidRDefault="0032341F" w:rsidP="00F91465">
      <w:pPr>
        <w:jc w:val="both"/>
        <w:rPr>
          <w:rFonts w:cs="Times New Roman"/>
          <w:i/>
          <w:sz w:val="20"/>
          <w:szCs w:val="20"/>
        </w:rPr>
      </w:pPr>
    </w:p>
    <w:p w14:paraId="074FA7F2" w14:textId="77777777" w:rsidR="00F91465" w:rsidRPr="00A97010" w:rsidRDefault="0032341F" w:rsidP="00F91465">
      <w:pPr>
        <w:jc w:val="both"/>
        <w:rPr>
          <w:rFonts w:cs="Times New Roman"/>
          <w:i/>
          <w:sz w:val="20"/>
          <w:szCs w:val="20"/>
        </w:rPr>
      </w:pPr>
    </w:p>
    <w:p w14:paraId="15EA9A3A" w14:textId="77777777" w:rsidR="00F91465" w:rsidRPr="00A97010" w:rsidRDefault="0032341F" w:rsidP="00F91465">
      <w:pPr>
        <w:jc w:val="both"/>
        <w:rPr>
          <w:rFonts w:cs="Times New Roman"/>
          <w:i/>
          <w:sz w:val="20"/>
          <w:szCs w:val="20"/>
        </w:rPr>
      </w:pPr>
    </w:p>
    <w:p w14:paraId="642B5618" w14:textId="77777777" w:rsidR="00F91465" w:rsidRPr="00A97010" w:rsidRDefault="0032341F" w:rsidP="00F91465">
      <w:pPr>
        <w:jc w:val="both"/>
        <w:rPr>
          <w:rFonts w:cs="Times New Roman"/>
          <w:i/>
          <w:sz w:val="20"/>
          <w:szCs w:val="20"/>
        </w:rPr>
      </w:pPr>
    </w:p>
    <w:p w14:paraId="6D92CB4E" w14:textId="77777777" w:rsidR="00F91465" w:rsidRPr="00A97010" w:rsidRDefault="0032341F" w:rsidP="00F91465">
      <w:pPr>
        <w:jc w:val="both"/>
        <w:rPr>
          <w:rFonts w:cs="Times New Roman"/>
          <w:i/>
          <w:sz w:val="20"/>
          <w:szCs w:val="20"/>
        </w:rPr>
      </w:pPr>
    </w:p>
    <w:p w14:paraId="51F1CAEF" w14:textId="3E053C7D" w:rsidR="00F973D7" w:rsidRDefault="0032341F" w:rsidP="002E0424">
      <w:pPr>
        <w:ind w:left="-990"/>
        <w:jc w:val="both"/>
      </w:pPr>
      <w:r>
        <w:rPr>
          <w:rFonts w:cs="Times New Roman"/>
          <w:i/>
          <w:sz w:val="20"/>
          <w:szCs w:val="20"/>
        </w:rPr>
        <w:t xml:space="preserve">Effective Date: </w:t>
      </w:r>
      <w:bookmarkStart w:id="0" w:name="_GoBack"/>
      <w:bookmarkEnd w:id="0"/>
      <w:r>
        <w:rPr>
          <w:rFonts w:cs="Times New Roman"/>
          <w:i/>
          <w:sz w:val="20"/>
          <w:szCs w:val="20"/>
        </w:rPr>
        <w:t>1/28/2020</w:t>
      </w:r>
    </w:p>
    <w:sectPr w:rsidR="00F9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433E" w14:textId="77777777" w:rsidR="004F1E40" w:rsidRDefault="004F1E40">
      <w:pPr>
        <w:spacing w:after="0" w:line="240" w:lineRule="auto"/>
      </w:pPr>
      <w:r>
        <w:separator/>
      </w:r>
    </w:p>
  </w:endnote>
  <w:endnote w:type="continuationSeparator" w:id="0">
    <w:p w14:paraId="17252AF9" w14:textId="77777777" w:rsidR="004F1E40" w:rsidRDefault="004F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A9DA" w14:textId="77777777" w:rsidR="00356354" w:rsidRDefault="003234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AC4F" w14:textId="77777777" w:rsidR="00356354" w:rsidRDefault="003234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2B2F" w14:textId="77777777" w:rsidR="00356354" w:rsidRDefault="00323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A86F" w14:textId="77777777" w:rsidR="004F1E40" w:rsidRDefault="004F1E40">
      <w:pPr>
        <w:spacing w:after="0" w:line="240" w:lineRule="auto"/>
      </w:pPr>
      <w:r>
        <w:separator/>
      </w:r>
    </w:p>
  </w:footnote>
  <w:footnote w:type="continuationSeparator" w:id="0">
    <w:p w14:paraId="34DB3956" w14:textId="77777777" w:rsidR="004F1E40" w:rsidRDefault="004F1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4F99" w14:textId="77777777" w:rsidR="00356354" w:rsidRDefault="003234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00C71" w14:textId="77777777" w:rsidR="00356354" w:rsidRDefault="003234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526B" w14:textId="77777777" w:rsidR="00356354" w:rsidRDefault="003234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AD"/>
    <w:rsid w:val="000259D1"/>
    <w:rsid w:val="001061EA"/>
    <w:rsid w:val="00121497"/>
    <w:rsid w:val="00165582"/>
    <w:rsid w:val="00206AA8"/>
    <w:rsid w:val="002438DB"/>
    <w:rsid w:val="002E0424"/>
    <w:rsid w:val="0030735E"/>
    <w:rsid w:val="0032341F"/>
    <w:rsid w:val="00360812"/>
    <w:rsid w:val="003D6029"/>
    <w:rsid w:val="004F1E40"/>
    <w:rsid w:val="00533753"/>
    <w:rsid w:val="0056757F"/>
    <w:rsid w:val="00772C8D"/>
    <w:rsid w:val="00876926"/>
    <w:rsid w:val="008F78AD"/>
    <w:rsid w:val="00933F1E"/>
    <w:rsid w:val="00A64770"/>
    <w:rsid w:val="00B24BE7"/>
    <w:rsid w:val="00B467F2"/>
    <w:rsid w:val="00BD710D"/>
    <w:rsid w:val="00D16CBE"/>
    <w:rsid w:val="00D3669E"/>
    <w:rsid w:val="00D71890"/>
    <w:rsid w:val="00DC3545"/>
    <w:rsid w:val="00F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9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4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54"/>
  </w:style>
  <w:style w:type="paragraph" w:styleId="Footer">
    <w:name w:val="footer"/>
    <w:basedOn w:val="Normal"/>
    <w:link w:val="FooterChar"/>
    <w:uiPriority w:val="99"/>
    <w:unhideWhenUsed/>
    <w:rsid w:val="00356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54"/>
  </w:style>
  <w:style w:type="character" w:styleId="CommentReference">
    <w:name w:val="annotation reference"/>
    <w:basedOn w:val="DefaultParagraphFont"/>
    <w:uiPriority w:val="99"/>
    <w:semiHidden/>
    <w:unhideWhenUsed/>
    <w:rsid w:val="00D3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2020-01-30T15:30:00Z</dcterms:created>
  <dcterms:modified xsi:type="dcterms:W3CDTF">2020-01-30T15:30:00Z</dcterms:modified>
</cp:coreProperties>
</file>